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BB0F" w14:textId="77777777" w:rsidR="00732852" w:rsidRDefault="00732852" w:rsidP="00732852">
      <w:pPr>
        <w:tabs>
          <w:tab w:val="left" w:pos="1134"/>
        </w:tabs>
        <w:spacing w:after="0" w:line="276" w:lineRule="auto"/>
        <w:ind w:left="851" w:hanging="425"/>
        <w:jc w:val="both"/>
        <w:rPr>
          <w:rFonts w:ascii="Sylfaen" w:hAnsi="Sylfaen"/>
          <w:b/>
          <w:sz w:val="24"/>
        </w:rPr>
      </w:pPr>
      <w:r w:rsidRPr="00FB4731">
        <w:rPr>
          <w:rFonts w:ascii="Sylfaen" w:hAnsi="Sylfaen"/>
          <w:b/>
          <w:sz w:val="24"/>
        </w:rPr>
        <w:t>ცხრილში დეტალურად აღწერეთ სოციალური შედეგ(ებ)ი, რომლის მიღებასაც ელით თქვენი სოციალური საწარმოს ფუნქციონირებით</w:t>
      </w:r>
      <w:r>
        <w:rPr>
          <w:rFonts w:ascii="Sylfaen" w:hAnsi="Sylfaen"/>
          <w:b/>
          <w:sz w:val="24"/>
        </w:rPr>
        <w:t xml:space="preserve"> და რომელთა მიღწევა აუცილებელია იმისათვის, რომ სოციალურმა საწარმომ შეძლოს უფრო მასშტაბური გავლენის მოხდენა.</w:t>
      </w:r>
      <w:r w:rsidRPr="00FB4731">
        <w:rPr>
          <w:rFonts w:ascii="Sylfaen" w:hAnsi="Sylfaen"/>
          <w:b/>
          <w:sz w:val="24"/>
        </w:rPr>
        <w:t xml:space="preserve"> </w:t>
      </w:r>
      <w:r>
        <w:rPr>
          <w:rFonts w:ascii="Sylfaen" w:hAnsi="Sylfaen"/>
          <w:b/>
          <w:sz w:val="24"/>
        </w:rPr>
        <w:t>ჩამოაყალიბეთ</w:t>
      </w:r>
      <w:r w:rsidRPr="00A96262">
        <w:rPr>
          <w:rFonts w:ascii="Sylfaen" w:hAnsi="Sylfaen"/>
          <w:b/>
          <w:sz w:val="24"/>
        </w:rPr>
        <w:t xml:space="preserve"> ინდიკატორები, </w:t>
      </w:r>
      <w:r>
        <w:rPr>
          <w:rFonts w:ascii="Sylfaen" w:hAnsi="Sylfaen"/>
          <w:b/>
          <w:sz w:val="24"/>
        </w:rPr>
        <w:t>რომლებითაც</w:t>
      </w:r>
      <w:r w:rsidRPr="00A96262">
        <w:rPr>
          <w:rFonts w:ascii="Sylfaen" w:hAnsi="Sylfaen"/>
          <w:b/>
          <w:sz w:val="24"/>
        </w:rPr>
        <w:t xml:space="preserve"> აპირებთ სოციალური შედეგების გაზომვას და</w:t>
      </w:r>
      <w:r>
        <w:rPr>
          <w:rFonts w:ascii="Sylfaen" w:hAnsi="Sylfaen"/>
          <w:b/>
          <w:sz w:val="24"/>
        </w:rPr>
        <w:t xml:space="preserve"> მიუთითეთ</w:t>
      </w:r>
      <w:r w:rsidRPr="00A96262">
        <w:rPr>
          <w:rFonts w:ascii="Sylfaen" w:hAnsi="Sylfaen"/>
          <w:b/>
          <w:sz w:val="24"/>
        </w:rPr>
        <w:t xml:space="preserve"> ინდიკატორის შესახებ ინფორმაციის შეგროვების წყაროები</w:t>
      </w:r>
      <w:r>
        <w:rPr>
          <w:rFonts w:ascii="Sylfaen" w:hAnsi="Sylfaen"/>
          <w:b/>
          <w:sz w:val="24"/>
        </w:rPr>
        <w:t>.  (</w:t>
      </w:r>
      <w:r w:rsidRPr="00EA26BF">
        <w:rPr>
          <w:rFonts w:ascii="Sylfaen" w:hAnsi="Sylfaen"/>
          <w:i/>
          <w:sz w:val="24"/>
        </w:rPr>
        <w:t>მაქსიმუმ 250 სიტყვა</w:t>
      </w:r>
      <w:r>
        <w:rPr>
          <w:rFonts w:ascii="Sylfaen" w:hAnsi="Sylfaen"/>
          <w:i/>
          <w:sz w:val="24"/>
        </w:rPr>
        <w:t>)</w:t>
      </w:r>
    </w:p>
    <w:p w14:paraId="65C63817" w14:textId="77777777" w:rsidR="00732852" w:rsidRPr="00BC17FD" w:rsidRDefault="00732852" w:rsidP="00732852">
      <w:pPr>
        <w:tabs>
          <w:tab w:val="left" w:pos="1134"/>
        </w:tabs>
        <w:spacing w:after="0" w:line="360" w:lineRule="auto"/>
        <w:ind w:left="851" w:hanging="425"/>
        <w:jc w:val="both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8"/>
          <w:szCs w:val="28"/>
        </w:rPr>
        <w:t>ცხრილი #1.</w:t>
      </w:r>
    </w:p>
    <w:tbl>
      <w:tblPr>
        <w:tblStyle w:val="-1"/>
        <w:tblpPr w:leftFromText="180" w:rightFromText="180" w:vertAnchor="text" w:horzAnchor="margin" w:tblpXSpec="center" w:tblpY="366"/>
        <w:tblW w:w="10620" w:type="dxa"/>
        <w:tblLook w:val="04A0" w:firstRow="1" w:lastRow="0" w:firstColumn="1" w:lastColumn="0" w:noHBand="0" w:noVBand="1"/>
      </w:tblPr>
      <w:tblGrid>
        <w:gridCol w:w="3539"/>
        <w:gridCol w:w="3400"/>
        <w:gridCol w:w="3681"/>
      </w:tblGrid>
      <w:tr w:rsidR="00732852" w14:paraId="0ABBF520" w14:textId="77777777" w:rsidTr="00D94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0CECE" w:themeFill="background2" w:themeFillShade="E6"/>
            <w:vAlign w:val="center"/>
          </w:tcPr>
          <w:p w14:paraId="0062BE20" w14:textId="77777777" w:rsidR="00732852" w:rsidRPr="00D017C0" w:rsidRDefault="00732852" w:rsidP="00CD7820">
            <w:pPr>
              <w:pStyle w:val="ac"/>
            </w:pPr>
            <w:r w:rsidRPr="00D017C0">
              <w:rPr>
                <w:rFonts w:ascii="Sylfaen" w:hAnsi="Sylfaen" w:cs="Sylfaen"/>
              </w:rPr>
              <w:t>მოსალოდნელი</w:t>
            </w:r>
            <w:r w:rsidRPr="00D017C0">
              <w:t xml:space="preserve"> </w:t>
            </w:r>
            <w:r w:rsidRPr="00D017C0">
              <w:rPr>
                <w:rFonts w:ascii="Sylfaen" w:hAnsi="Sylfaen" w:cs="Sylfaen"/>
              </w:rPr>
              <w:t>სოციალური</w:t>
            </w:r>
            <w:r w:rsidRPr="00D017C0">
              <w:t xml:space="preserve"> </w:t>
            </w:r>
            <w:r w:rsidRPr="00D017C0">
              <w:rPr>
                <w:rFonts w:ascii="Sylfaen" w:hAnsi="Sylfaen" w:cs="Sylfaen"/>
              </w:rPr>
              <w:t>შედეგ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 w:rsidRPr="00D017C0">
              <w:rPr>
                <w:rFonts w:ascii="Sylfaen" w:hAnsi="Sylfaen" w:cs="Sylfaen"/>
              </w:rPr>
              <w:t>ი</w:t>
            </w:r>
          </w:p>
        </w:tc>
        <w:tc>
          <w:tcPr>
            <w:tcW w:w="3400" w:type="dxa"/>
            <w:shd w:val="clear" w:color="auto" w:fill="D0CECE" w:themeFill="background2" w:themeFillShade="E6"/>
            <w:vAlign w:val="center"/>
          </w:tcPr>
          <w:p w14:paraId="67247716" w14:textId="77777777" w:rsidR="00732852" w:rsidRPr="00D017C0" w:rsidRDefault="00732852" w:rsidP="00CD7820">
            <w:pPr>
              <w:pStyle w:val="a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17C0">
              <w:rPr>
                <w:rFonts w:ascii="Sylfaen" w:hAnsi="Sylfaen" w:cs="Sylfaen"/>
              </w:rPr>
              <w:t>შედეგ</w:t>
            </w:r>
            <w:r>
              <w:t>(</w:t>
            </w:r>
            <w:r>
              <w:rPr>
                <w:rFonts w:ascii="Sylfaen" w:hAnsi="Sylfaen" w:cs="Sylfaen"/>
              </w:rPr>
              <w:t>ებ</w:t>
            </w:r>
            <w:r>
              <w:t>)</w:t>
            </w:r>
            <w:r w:rsidRPr="00D017C0">
              <w:rPr>
                <w:rFonts w:ascii="Sylfaen" w:hAnsi="Sylfaen" w:cs="Sylfaen"/>
              </w:rPr>
              <w:t>ის</w:t>
            </w:r>
            <w:r w:rsidRPr="00D017C0">
              <w:t xml:space="preserve"> </w:t>
            </w:r>
            <w:r w:rsidRPr="00D017C0">
              <w:rPr>
                <w:rFonts w:ascii="Sylfaen" w:hAnsi="Sylfaen" w:cs="Sylfaen"/>
              </w:rPr>
              <w:t>ინდიკატორი</w:t>
            </w:r>
          </w:p>
        </w:tc>
        <w:tc>
          <w:tcPr>
            <w:tcW w:w="3681" w:type="dxa"/>
            <w:shd w:val="clear" w:color="auto" w:fill="D0CECE" w:themeFill="background2" w:themeFillShade="E6"/>
            <w:vAlign w:val="center"/>
          </w:tcPr>
          <w:p w14:paraId="7CF9804D" w14:textId="18D07851" w:rsidR="00732852" w:rsidRPr="00D017C0" w:rsidRDefault="00732852" w:rsidP="00CD7820">
            <w:pPr>
              <w:pStyle w:val="ac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17C0">
              <w:rPr>
                <w:rFonts w:ascii="Sylfaen" w:hAnsi="Sylfaen" w:cs="Sylfaen"/>
              </w:rPr>
              <w:t>ინდიკატორის</w:t>
            </w:r>
            <w:r w:rsidR="004A7903">
              <w:t xml:space="preserve"> </w:t>
            </w:r>
            <w:r w:rsidRPr="00D017C0">
              <w:rPr>
                <w:rFonts w:ascii="Sylfaen" w:hAnsi="Sylfaen" w:cs="Sylfaen"/>
              </w:rPr>
              <w:t>შესახებ</w:t>
            </w:r>
            <w:r w:rsidRPr="00D017C0">
              <w:t xml:space="preserve"> </w:t>
            </w:r>
            <w:r w:rsidRPr="00D017C0">
              <w:rPr>
                <w:rFonts w:ascii="Sylfaen" w:hAnsi="Sylfaen" w:cs="Sylfaen"/>
              </w:rPr>
              <w:t>ინფორმაციის</w:t>
            </w:r>
            <w:r w:rsidRPr="00D017C0">
              <w:t xml:space="preserve"> </w:t>
            </w:r>
            <w:r w:rsidRPr="00D017C0">
              <w:rPr>
                <w:rFonts w:ascii="Sylfaen" w:hAnsi="Sylfaen" w:cs="Sylfaen"/>
              </w:rPr>
              <w:t>შეგროვების</w:t>
            </w:r>
            <w:r w:rsidRPr="00D017C0">
              <w:t xml:space="preserve"> </w:t>
            </w:r>
            <w:r w:rsidRPr="00D017C0">
              <w:rPr>
                <w:rFonts w:ascii="Sylfaen" w:hAnsi="Sylfaen" w:cs="Sylfaen"/>
              </w:rPr>
              <w:t>წყაროები</w:t>
            </w:r>
            <w:r w:rsidRPr="00D017C0">
              <w:t xml:space="preserve"> </w:t>
            </w:r>
          </w:p>
        </w:tc>
      </w:tr>
      <w:tr w:rsidR="00732852" w:rsidRPr="00C95A73" w14:paraId="1CDB310E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B77682" w14:textId="3E070FF6" w:rsidR="00732852" w:rsidRPr="00C95A73" w:rsidRDefault="00CD7820" w:rsidP="00CD7820">
            <w:pPr>
              <w:pStyle w:val="ac"/>
              <w:rPr>
                <w:b w:val="0"/>
                <w:sz w:val="24"/>
                <w:szCs w:val="28"/>
              </w:rPr>
            </w:pPr>
            <w:r w:rsidRPr="00C95A73">
              <w:rPr>
                <w:rFonts w:ascii="Sylfaen" w:hAnsi="Sylfaen" w:cs="Sylfaen"/>
                <w:b w:val="0"/>
                <w:sz w:val="24"/>
                <w:szCs w:val="28"/>
              </w:rPr>
              <w:t>სოციალური</w:t>
            </w:r>
            <w:r w:rsidRPr="00C95A73">
              <w:rPr>
                <w:b w:val="0"/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b w:val="0"/>
                <w:sz w:val="24"/>
                <w:szCs w:val="28"/>
              </w:rPr>
              <w:t>საწარმო</w:t>
            </w:r>
            <w:r w:rsidRPr="00C95A73">
              <w:rPr>
                <w:b w:val="0"/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b w:val="0"/>
                <w:sz w:val="24"/>
                <w:szCs w:val="28"/>
              </w:rPr>
              <w:t>მუშაობის</w:t>
            </w:r>
            <w:r w:rsidRPr="00C95A73">
              <w:rPr>
                <w:b w:val="0"/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b w:val="0"/>
                <w:sz w:val="24"/>
                <w:szCs w:val="28"/>
              </w:rPr>
              <w:t>შენარჩუნება</w:t>
            </w:r>
            <w:r w:rsidRPr="00C95A73">
              <w:rPr>
                <w:b w:val="0"/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b w:val="0"/>
                <w:sz w:val="24"/>
                <w:szCs w:val="28"/>
              </w:rPr>
              <w:t>და</w:t>
            </w:r>
            <w:r w:rsidRPr="00C95A73">
              <w:rPr>
                <w:b w:val="0"/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b w:val="0"/>
                <w:sz w:val="24"/>
                <w:szCs w:val="28"/>
              </w:rPr>
              <w:t>მდგრადობა</w:t>
            </w:r>
          </w:p>
          <w:p w14:paraId="044A47AD" w14:textId="77777777" w:rsidR="00732852" w:rsidRPr="00C95A73" w:rsidRDefault="00732852" w:rsidP="00CD7820">
            <w:pPr>
              <w:pStyle w:val="ac"/>
              <w:rPr>
                <w:b w:val="0"/>
                <w:sz w:val="24"/>
                <w:szCs w:val="28"/>
              </w:rPr>
            </w:pPr>
          </w:p>
          <w:p w14:paraId="30AC6149" w14:textId="77777777" w:rsidR="00732852" w:rsidRPr="00C95A73" w:rsidRDefault="00732852" w:rsidP="00CD7820">
            <w:pPr>
              <w:pStyle w:val="ac"/>
              <w:rPr>
                <w:b w:val="0"/>
                <w:sz w:val="24"/>
                <w:szCs w:val="28"/>
              </w:rPr>
            </w:pPr>
          </w:p>
        </w:tc>
        <w:tc>
          <w:tcPr>
            <w:tcW w:w="3400" w:type="dxa"/>
          </w:tcPr>
          <w:p w14:paraId="601CF227" w14:textId="53395E0E" w:rsidR="00732852" w:rsidRPr="00C95A73" w:rsidRDefault="00CD7820" w:rsidP="00C95A73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C95A73">
              <w:rPr>
                <w:rFonts w:ascii="Sylfaen" w:hAnsi="Sylfaen" w:cs="Sylfaen"/>
                <w:sz w:val="24"/>
                <w:szCs w:val="28"/>
              </w:rPr>
              <w:t>სოციალური</w:t>
            </w:r>
            <w:r w:rsidRPr="00C95A73">
              <w:rPr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საწარმო</w:t>
            </w:r>
            <w:r w:rsidRPr="00C95A73">
              <w:rPr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არ</w:t>
            </w:r>
            <w:r w:rsidRPr="00C95A73">
              <w:rPr>
                <w:sz w:val="24"/>
                <w:szCs w:val="28"/>
              </w:rPr>
              <w:t xml:space="preserve"> </w:t>
            </w:r>
            <w:r w:rsidR="00C95A73" w:rsidRPr="00C95A73">
              <w:rPr>
                <w:rFonts w:ascii="Sylfaen" w:hAnsi="Sylfaen" w:cs="Sylfaen"/>
                <w:sz w:val="24"/>
                <w:szCs w:val="28"/>
              </w:rPr>
              <w:t>გაჩერებულა</w:t>
            </w:r>
            <w:r w:rsidRPr="00C95A73">
              <w:rPr>
                <w:sz w:val="24"/>
                <w:szCs w:val="28"/>
              </w:rPr>
              <w:t xml:space="preserve">.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აგრძელებს</w:t>
            </w:r>
            <w:r w:rsidRPr="00C95A73">
              <w:rPr>
                <w:sz w:val="24"/>
                <w:szCs w:val="28"/>
              </w:rPr>
              <w:t xml:space="preserve"> 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მუშაობას</w:t>
            </w:r>
            <w:r w:rsidRPr="00C95A73">
              <w:rPr>
                <w:sz w:val="24"/>
                <w:szCs w:val="28"/>
              </w:rPr>
              <w:t xml:space="preserve">. </w:t>
            </w:r>
            <w:r w:rsidR="00C95A73" w:rsidRPr="00C95A73">
              <w:rPr>
                <w:rFonts w:ascii="Sylfaen" w:hAnsi="Sylfaen" w:cs="Sylfaen"/>
                <w:sz w:val="24"/>
                <w:szCs w:val="28"/>
              </w:rPr>
              <w:t>შენარჩუნებულია</w:t>
            </w:r>
            <w:r w:rsidRPr="00C95A73">
              <w:rPr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ამ</w:t>
            </w:r>
            <w:r w:rsidRPr="00C95A73">
              <w:rPr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მომენტისთვის</w:t>
            </w:r>
            <w:r w:rsidRPr="00C95A73">
              <w:rPr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დასაქმებულ</w:t>
            </w:r>
            <w:r w:rsidRPr="00C95A73">
              <w:rPr>
                <w:sz w:val="24"/>
                <w:szCs w:val="28"/>
              </w:rPr>
              <w:t xml:space="preserve"> 4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პირ</w:t>
            </w:r>
            <w:r w:rsidR="00C95A73" w:rsidRPr="00C95A73">
              <w:rPr>
                <w:rFonts w:ascii="Sylfaen" w:hAnsi="Sylfaen" w:cs="Sylfaen"/>
                <w:sz w:val="24"/>
                <w:szCs w:val="28"/>
              </w:rPr>
              <w:t>ი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ს</w:t>
            </w:r>
            <w:r w:rsidR="00C95A73" w:rsidRPr="00C95A73">
              <w:rPr>
                <w:rFonts w:ascii="Sylfaen" w:hAnsi="Sylfaen" w:cs="Sylfaen"/>
                <w:sz w:val="24"/>
                <w:szCs w:val="28"/>
              </w:rPr>
              <w:t xml:space="preserve"> სამუშაო ადგილი</w:t>
            </w:r>
            <w:r w:rsidRPr="00C95A73">
              <w:rPr>
                <w:sz w:val="24"/>
                <w:szCs w:val="28"/>
              </w:rPr>
              <w:t xml:space="preserve">,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რომელთაგანაც</w:t>
            </w:r>
            <w:r w:rsidRPr="00C95A73">
              <w:rPr>
                <w:sz w:val="24"/>
                <w:szCs w:val="28"/>
              </w:rPr>
              <w:t xml:space="preserve"> 2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შშმ</w:t>
            </w:r>
            <w:r w:rsidRPr="00C95A73">
              <w:rPr>
                <w:sz w:val="24"/>
                <w:szCs w:val="28"/>
              </w:rPr>
              <w:t xml:space="preserve"> </w:t>
            </w:r>
            <w:r w:rsidRPr="00C95A73">
              <w:rPr>
                <w:rFonts w:ascii="Sylfaen" w:hAnsi="Sylfaen" w:cs="Sylfaen"/>
                <w:sz w:val="24"/>
                <w:szCs w:val="28"/>
              </w:rPr>
              <w:t>პირია</w:t>
            </w:r>
          </w:p>
        </w:tc>
        <w:tc>
          <w:tcPr>
            <w:tcW w:w="3681" w:type="dxa"/>
          </w:tcPr>
          <w:p w14:paraId="5182AAB1" w14:textId="50D74258" w:rsidR="00732852" w:rsidRPr="00C95A73" w:rsidRDefault="00CD7820" w:rsidP="00CD7820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8"/>
              </w:rPr>
            </w:pPr>
            <w:r w:rsidRPr="00C95A73">
              <w:rPr>
                <w:rFonts w:ascii="Sylfaen" w:hAnsi="Sylfaen"/>
                <w:sz w:val="24"/>
                <w:szCs w:val="28"/>
              </w:rPr>
              <w:t>სოციალური საწარმოს შინაარსობრივი და ფინანსური ანგარიშები, თანამშრომლების გაგრძელებული შრომითი ხელშეკრულებები.</w:t>
            </w:r>
          </w:p>
        </w:tc>
      </w:tr>
      <w:tr w:rsidR="00732852" w:rsidRPr="00C95A73" w14:paraId="632F55D6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1F5EA6" w14:textId="75FD71A1" w:rsidR="00732852" w:rsidRPr="00C95A73" w:rsidRDefault="00CD7820" w:rsidP="00CD7820">
            <w:pPr>
              <w:pStyle w:val="ac"/>
              <w:rPr>
                <w:rFonts w:ascii="Sylfaen" w:hAnsi="Sylfaen"/>
                <w:b w:val="0"/>
                <w:sz w:val="24"/>
                <w:szCs w:val="28"/>
              </w:rPr>
            </w:pPr>
            <w:r w:rsidRPr="00C95A73">
              <w:rPr>
                <w:rFonts w:ascii="Sylfaen" w:hAnsi="Sylfaen"/>
                <w:b w:val="0"/>
                <w:sz w:val="24"/>
                <w:szCs w:val="28"/>
              </w:rPr>
              <w:t>მინიმუმ 2 ახალი დასაქმებული პირი</w:t>
            </w:r>
          </w:p>
          <w:p w14:paraId="377F1485" w14:textId="77777777" w:rsidR="00732852" w:rsidRPr="00C95A73" w:rsidRDefault="00732852" w:rsidP="00CD7820">
            <w:pPr>
              <w:pStyle w:val="ac"/>
              <w:rPr>
                <w:b w:val="0"/>
                <w:sz w:val="24"/>
                <w:szCs w:val="28"/>
              </w:rPr>
            </w:pPr>
          </w:p>
        </w:tc>
        <w:tc>
          <w:tcPr>
            <w:tcW w:w="3400" w:type="dxa"/>
          </w:tcPr>
          <w:p w14:paraId="214302DE" w14:textId="6218CEB6" w:rsidR="00732852" w:rsidRPr="00C95A73" w:rsidRDefault="00CD7820" w:rsidP="00CD7820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8"/>
              </w:rPr>
            </w:pPr>
            <w:r w:rsidRPr="00C95A73">
              <w:rPr>
                <w:rFonts w:ascii="Sylfaen" w:hAnsi="Sylfaen"/>
                <w:sz w:val="24"/>
                <w:szCs w:val="28"/>
              </w:rPr>
              <w:t>სოციალურ საწარმოში მუშაობს 2 გადამზადებული ახალი პერსონა</w:t>
            </w:r>
            <w:r w:rsidR="0073329D">
              <w:rPr>
                <w:rFonts w:ascii="Sylfaen" w:hAnsi="Sylfaen"/>
                <w:sz w:val="24"/>
                <w:szCs w:val="28"/>
              </w:rPr>
              <w:t>ლი</w:t>
            </w:r>
            <w:r w:rsidRPr="00C95A73">
              <w:rPr>
                <w:rFonts w:ascii="Sylfaen" w:hAnsi="Sylfaen"/>
                <w:sz w:val="24"/>
                <w:szCs w:val="28"/>
              </w:rPr>
              <w:t xml:space="preserve"> და აწარმოებს ახალ პროდუქციას</w:t>
            </w:r>
            <w:r w:rsidR="00C95A73" w:rsidRPr="00C95A73">
              <w:rPr>
                <w:rFonts w:ascii="Sylfaen" w:hAnsi="Sylfaen"/>
                <w:sz w:val="24"/>
                <w:szCs w:val="28"/>
              </w:rPr>
              <w:t xml:space="preserve"> ინოვაციური ტექნოლოგიით.</w:t>
            </w:r>
          </w:p>
        </w:tc>
        <w:tc>
          <w:tcPr>
            <w:tcW w:w="3681" w:type="dxa"/>
          </w:tcPr>
          <w:p w14:paraId="22D1BC3E" w14:textId="289E05CB" w:rsidR="00732852" w:rsidRPr="00C95A73" w:rsidRDefault="00CD7820" w:rsidP="00CD7820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8"/>
              </w:rPr>
            </w:pPr>
            <w:r w:rsidRPr="00C95A73">
              <w:rPr>
                <w:rFonts w:ascii="Sylfaen" w:hAnsi="Sylfaen"/>
                <w:sz w:val="24"/>
                <w:szCs w:val="28"/>
              </w:rPr>
              <w:t>ანგარიშები, მონიტორინგი, მომსახურებისა და პროდუქციის ჩამონათვალი. ახალი შრომითი ხელშეკრულებები.</w:t>
            </w:r>
          </w:p>
        </w:tc>
      </w:tr>
      <w:tr w:rsidR="00732852" w:rsidRPr="00C95A73" w14:paraId="6853F941" w14:textId="77777777" w:rsidTr="00D942BD">
        <w:trPr>
          <w:trHeight w:val="1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3F032DA3" w14:textId="43F504B1" w:rsidR="00732852" w:rsidRPr="00C95A73" w:rsidRDefault="00CD7820" w:rsidP="00CD7820">
            <w:pPr>
              <w:pStyle w:val="ac"/>
              <w:rPr>
                <w:rFonts w:ascii="Sylfaen" w:hAnsi="Sylfaen"/>
                <w:b w:val="0"/>
                <w:sz w:val="24"/>
                <w:szCs w:val="28"/>
              </w:rPr>
            </w:pPr>
            <w:r w:rsidRPr="00C95A73">
              <w:rPr>
                <w:rFonts w:ascii="Sylfaen" w:hAnsi="Sylfaen"/>
                <w:b w:val="0"/>
                <w:sz w:val="24"/>
                <w:szCs w:val="28"/>
              </w:rPr>
              <w:t>სოციალურ საწარმოში ახალი ინოვაციური ტექნოლოგიის დანერგვა. ახალი ეკოლოგიურად სუფთა პროდუქციის მასიური წარმოება ნაკლები დანახარჯით და მაღალი ხარისხით.</w:t>
            </w:r>
          </w:p>
          <w:p w14:paraId="77FAA4FF" w14:textId="77777777" w:rsidR="00732852" w:rsidRPr="00C95A73" w:rsidRDefault="00732852" w:rsidP="00CD7820">
            <w:pPr>
              <w:pStyle w:val="ac"/>
              <w:rPr>
                <w:b w:val="0"/>
                <w:sz w:val="24"/>
                <w:szCs w:val="28"/>
              </w:rPr>
            </w:pPr>
          </w:p>
        </w:tc>
        <w:tc>
          <w:tcPr>
            <w:tcW w:w="3400" w:type="dxa"/>
          </w:tcPr>
          <w:p w14:paraId="6598C238" w14:textId="3EBAA606" w:rsidR="00732852" w:rsidRPr="00C95A73" w:rsidRDefault="004C0FC1" w:rsidP="00CD7820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8"/>
              </w:rPr>
            </w:pPr>
            <w:r w:rsidRPr="00C95A73">
              <w:rPr>
                <w:rFonts w:ascii="Sylfaen" w:hAnsi="Sylfaen"/>
                <w:sz w:val="24"/>
                <w:szCs w:val="28"/>
              </w:rPr>
              <w:t xml:space="preserve">ხორციელდება </w:t>
            </w:r>
            <w:r w:rsidR="00CD7820" w:rsidRPr="00C95A73">
              <w:rPr>
                <w:rFonts w:ascii="Sylfaen" w:hAnsi="Sylfaen"/>
                <w:sz w:val="24"/>
                <w:szCs w:val="28"/>
              </w:rPr>
              <w:t>ახალი პროდუქციის მასიური წარმოება, საგრძნობლად გაზრდილი</w:t>
            </w:r>
            <w:r w:rsidRPr="00C95A73">
              <w:rPr>
                <w:rFonts w:ascii="Sylfaen" w:hAnsi="Sylfaen"/>
                <w:sz w:val="24"/>
                <w:szCs w:val="28"/>
              </w:rPr>
              <w:t>ა</w:t>
            </w:r>
            <w:r w:rsidR="00CD7820" w:rsidRPr="00C95A73">
              <w:rPr>
                <w:rFonts w:ascii="Sylfaen" w:hAnsi="Sylfaen"/>
                <w:sz w:val="24"/>
                <w:szCs w:val="28"/>
              </w:rPr>
              <w:t xml:space="preserve"> შემოსავლები, სოციალური </w:t>
            </w:r>
            <w:r w:rsidRPr="00C95A73">
              <w:rPr>
                <w:rFonts w:ascii="Sylfaen" w:hAnsi="Sylfaen"/>
                <w:sz w:val="24"/>
                <w:szCs w:val="28"/>
              </w:rPr>
              <w:t xml:space="preserve">საწარმო </w:t>
            </w:r>
            <w:r w:rsidR="0073329D">
              <w:rPr>
                <w:rFonts w:ascii="Sylfaen" w:hAnsi="Sylfaen"/>
                <w:sz w:val="24"/>
                <w:szCs w:val="28"/>
              </w:rPr>
              <w:t>აღ</w:t>
            </w:r>
            <w:bookmarkStart w:id="0" w:name="_GoBack"/>
            <w:bookmarkEnd w:id="0"/>
            <w:r w:rsidRPr="00C95A73">
              <w:rPr>
                <w:rFonts w:ascii="Sylfaen" w:hAnsi="Sylfaen"/>
                <w:sz w:val="24"/>
                <w:szCs w:val="28"/>
              </w:rPr>
              <w:t>წევს</w:t>
            </w:r>
            <w:r w:rsidR="00CD7820" w:rsidRPr="00C95A73">
              <w:rPr>
                <w:rFonts w:ascii="Sylfaen" w:hAnsi="Sylfaen"/>
                <w:sz w:val="24"/>
                <w:szCs w:val="28"/>
              </w:rPr>
              <w:t xml:space="preserve"> თვითკმარობა</w:t>
            </w:r>
            <w:r w:rsidRPr="00C95A73">
              <w:rPr>
                <w:rFonts w:ascii="Sylfaen" w:hAnsi="Sylfaen"/>
                <w:sz w:val="24"/>
                <w:szCs w:val="28"/>
              </w:rPr>
              <w:t>ს</w:t>
            </w:r>
            <w:r w:rsidR="00CD7820" w:rsidRPr="00C95A73">
              <w:rPr>
                <w:rFonts w:ascii="Sylfaen" w:hAnsi="Sylfaen"/>
                <w:sz w:val="24"/>
                <w:szCs w:val="28"/>
              </w:rPr>
              <w:t>.</w:t>
            </w:r>
          </w:p>
        </w:tc>
        <w:tc>
          <w:tcPr>
            <w:tcW w:w="3681" w:type="dxa"/>
          </w:tcPr>
          <w:p w14:paraId="305FDAA7" w14:textId="185254F6" w:rsidR="00732852" w:rsidRPr="00C95A73" w:rsidRDefault="00CD7820" w:rsidP="00CD7820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4"/>
                <w:szCs w:val="28"/>
              </w:rPr>
            </w:pPr>
            <w:r w:rsidRPr="00C95A73">
              <w:rPr>
                <w:rFonts w:ascii="Sylfaen" w:hAnsi="Sylfaen"/>
                <w:sz w:val="24"/>
                <w:szCs w:val="28"/>
              </w:rPr>
              <w:t>შინაარსობრივი ანგარიშები, პროდუქციის ჩამონათვალი. ფინანსური ანგარიშები, მონიტორინგი</w:t>
            </w:r>
          </w:p>
        </w:tc>
      </w:tr>
    </w:tbl>
    <w:p w14:paraId="32B521EB" w14:textId="77777777" w:rsidR="00BC155F" w:rsidRPr="00C95A73" w:rsidRDefault="00BC155F">
      <w:pPr>
        <w:rPr>
          <w:sz w:val="20"/>
        </w:rPr>
      </w:pPr>
    </w:p>
    <w:sectPr w:rsidR="00BC155F" w:rsidRPr="00C95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70"/>
    <w:rsid w:val="00057462"/>
    <w:rsid w:val="004A7903"/>
    <w:rsid w:val="004C0FC1"/>
    <w:rsid w:val="004D2EF7"/>
    <w:rsid w:val="0050580A"/>
    <w:rsid w:val="00732852"/>
    <w:rsid w:val="0073329D"/>
    <w:rsid w:val="00BC155F"/>
    <w:rsid w:val="00C95A73"/>
    <w:rsid w:val="00CD7820"/>
    <w:rsid w:val="00E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9E31"/>
  <w15:chartTrackingRefBased/>
  <w15:docId w15:val="{76F0157B-124A-4B78-A5E5-6686688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52"/>
    <w:rPr>
      <w:rFonts w:ascii="Calibri" w:eastAsia="Calibri" w:hAnsi="Calibri" w:cs="Calibri"/>
      <w:kern w:val="0"/>
      <w:lang w:val="ka-GE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4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5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5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5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5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5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5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5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4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45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45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45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45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45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45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45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4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24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5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24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4570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245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4570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E245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4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245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24570"/>
    <w:rPr>
      <w:b/>
      <w:bCs/>
      <w:smallCaps/>
      <w:color w:val="2F5496" w:themeColor="accent1" w:themeShade="BF"/>
      <w:spacing w:val="5"/>
    </w:rPr>
  </w:style>
  <w:style w:type="table" w:styleId="-1">
    <w:name w:val="Grid Table 1 Light"/>
    <w:basedOn w:val="a1"/>
    <w:uiPriority w:val="46"/>
    <w:rsid w:val="0073285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No Spacing"/>
    <w:uiPriority w:val="1"/>
    <w:qFormat/>
    <w:rsid w:val="00CD7820"/>
    <w:pPr>
      <w:spacing w:after="0" w:line="240" w:lineRule="auto"/>
    </w:pPr>
    <w:rPr>
      <w:rFonts w:ascii="Calibri" w:eastAsia="Calibri" w:hAnsi="Calibri" w:cs="Calibri"/>
      <w:kern w:val="0"/>
      <w:lang w:val="ka-G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2025-02-20T11:15:00Z</dcterms:created>
  <dcterms:modified xsi:type="dcterms:W3CDTF">2025-03-29T11:54:00Z</dcterms:modified>
</cp:coreProperties>
</file>